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80"/>
      </w:tblGrid>
      <w:tr w:rsidR="00D61451" w:rsidRPr="00D61451" w:rsidTr="00D61451">
        <w:trPr>
          <w:trHeight w:val="299"/>
          <w:tblCellSpacing w:w="15" w:type="dxa"/>
        </w:trPr>
        <w:tc>
          <w:tcPr>
            <w:tcW w:w="0" w:type="auto"/>
            <w:vMerge w:val="restart"/>
            <w:shd w:val="clear" w:color="auto" w:fill="A41E1C"/>
            <w:vAlign w:val="center"/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ind w:right="650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FFE8BF"/>
                <w:sz w:val="36"/>
                <w:szCs w:val="36"/>
              </w:rPr>
            </w:pPr>
            <w:r w:rsidRPr="00D61451">
              <w:rPr>
                <w:rFonts w:ascii="Arial" w:eastAsia="Times New Roman" w:hAnsi="Arial" w:cs="Arial"/>
                <w:b/>
                <w:bCs/>
                <w:color w:val="FFE8BF"/>
                <w:sz w:val="36"/>
                <w:szCs w:val="36"/>
              </w:rPr>
              <w:t>PRAVILNIK</w:t>
            </w:r>
          </w:p>
          <w:p w:rsidR="00D61451" w:rsidRPr="00D61451" w:rsidRDefault="00D61451" w:rsidP="00D61451">
            <w:pPr>
              <w:spacing w:before="100" w:beforeAutospacing="1" w:after="100" w:afterAutospacing="1" w:line="240" w:lineRule="auto"/>
              <w:ind w:right="650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FFFFFF"/>
                <w:sz w:val="34"/>
                <w:szCs w:val="34"/>
              </w:rPr>
            </w:pPr>
            <w:r w:rsidRPr="00D61451">
              <w:rPr>
                <w:rFonts w:ascii="Arial" w:eastAsia="Times New Roman" w:hAnsi="Arial" w:cs="Arial"/>
                <w:b/>
                <w:bCs/>
                <w:color w:val="FFFFFF"/>
                <w:sz w:val="34"/>
                <w:szCs w:val="34"/>
              </w:rPr>
              <w:t>O KLASIFIKACIJI OBJEKATA</w:t>
            </w:r>
          </w:p>
          <w:p w:rsidR="00D61451" w:rsidRPr="00D61451" w:rsidRDefault="00D61451" w:rsidP="00D61451">
            <w:pPr>
              <w:shd w:val="clear" w:color="auto" w:fill="00000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color w:val="FFE8BF"/>
                <w:sz w:val="26"/>
                <w:szCs w:val="26"/>
              </w:rPr>
            </w:pPr>
            <w:r w:rsidRPr="00D61451">
              <w:rPr>
                <w:rFonts w:ascii="Arial" w:eastAsia="Times New Roman" w:hAnsi="Arial" w:cs="Arial"/>
                <w:i/>
                <w:iCs/>
                <w:color w:val="FFE8BF"/>
                <w:sz w:val="26"/>
                <w:szCs w:val="26"/>
              </w:rPr>
              <w:t>("Sl. glasnik RS", br. 22/2015)</w:t>
            </w:r>
          </w:p>
        </w:tc>
      </w:tr>
      <w:tr w:rsidR="00D61451" w:rsidRPr="00D61451" w:rsidTr="00D61451">
        <w:trPr>
          <w:trHeight w:val="299"/>
          <w:tblCellSpacing w:w="15" w:type="dxa"/>
        </w:trPr>
        <w:tc>
          <w:tcPr>
            <w:tcW w:w="0" w:type="auto"/>
            <w:vMerge/>
            <w:shd w:val="clear" w:color="auto" w:fill="A41E1C"/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FFE8BF"/>
                <w:sz w:val="26"/>
                <w:szCs w:val="26"/>
              </w:rPr>
            </w:pPr>
          </w:p>
        </w:tc>
      </w:tr>
    </w:tbl>
    <w:p w:rsidR="00D61451" w:rsidRPr="00D61451" w:rsidRDefault="00D61451" w:rsidP="00D6145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0" w:name="str_1"/>
      <w:bookmarkEnd w:id="0"/>
      <w:r w:rsidRPr="00D6145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Osnovne odredbe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" w:name="clan_1"/>
      <w:bookmarkEnd w:id="1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1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Ovim pravilnikom propisuje se klasifikacija objekata prema nameni, funkcionalnim i strukturalnim karakteristikama i stepenu uticaja na okruženje, s obzirom na rizike vezane za izgradnju i eksploataciju.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clan_2"/>
      <w:bookmarkEnd w:id="2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2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Objekti, u smislu ovog pravilnika, su zgrade i inženjerski objekti.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Zgrada je objekat sa krovom i spoljnim zidovima, izgrađena kao samostalna upotrebna celina koja pruža zaštitu od vremenskih i spoljnih uticaja, a namenjena je za stanovanje, obavljanje neke delatnosti ili za smeštaj i čuvanje životinja, robe, opreme za različite proizvodne delatnosti i dr. Zgradama se smatraju i objekti koji imaju krov, ali nemaju zidove (nadstrešnica) kao i objekti koji su pretežno ili potpuno smešteni ispod površine zemlje (skloništa, podzemne garaže i sl.).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Inženjerski objekti su svi ostali objekti koji nisu zgrade: železnice, putevi, mostovi, aerodromske staze, cevovodi, komunikacioni i električni vodovi i dr.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clan_3"/>
      <w:bookmarkEnd w:id="3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3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Objekti se razvrstavaju u klase koje nose klasifikacioni broj prema tabeli iz člana 7. ovog pravilnika.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clan_4"/>
      <w:bookmarkEnd w:id="4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4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Površina objekta, za potrebe određivanja klase objekta, predstavlja ukupnu građevinsku bruto površinu obračunatu u skladu sa tačkom 4.3 SRPS.U.C2.100:2002, odnosno, zbir površina svih nadzemnih i podzemnih etaža objekta, merenih u nivou podova svih delova objekta u okviru spoljnih mera finalno obrađenih obodnih zidova.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Visina zgrada, za potrebe određivanja klase objekta, računa se od površine poda podruma ili druge najniže etaže u zgradi, do najviše kote objekta.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clan_5"/>
      <w:bookmarkEnd w:id="5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5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Objekti različitih klasa se, za potrebe definisanja sadržaja tehničke dokumentacije, razvrstavaju u sledeće kategorije: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lastRenderedPageBreak/>
        <w:t xml:space="preserve">A zgrade - nezahtevni objekti;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B zgrade - manje zahtevni objekti;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V zgrade - zahtevni objekti;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G inženjerski objekti.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Razvrstavanje objekata različitih klasa u kategorije se, prema nameni i stepenu složenosti, vrši prema tabeli iz člana 7. ovog pravilnika. </w:t>
      </w:r>
    </w:p>
    <w:p w:rsidR="00D61451" w:rsidRPr="00D61451" w:rsidRDefault="00D61451" w:rsidP="00D6145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6" w:name="str_2"/>
      <w:bookmarkEnd w:id="6"/>
      <w:r w:rsidRPr="00D6145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Objekti koji se sastoje iz delova koji spadaju u različite klase i kategorije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" w:name="clan_6"/>
      <w:bookmarkEnd w:id="7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6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Za složene objekte koji se sastoje od delova različite klase, svakom delu određuje se klasa i iskazuje procentualnom zastupljenošću u ukupnoj površini objekta.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Za zgrade koje se sastoje od više delova različite kategorije određuje se kategorija zgrade u celini, tako da joj se dodeljuje kategorija više zahtevnog dela.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Za objekte koji se sastoje od zgrade i inženjerskog objekta, odnosno dela objekta, svakom objektu, odnosno delu objekta, se određuje se posebna kategorija. </w:t>
      </w:r>
    </w:p>
    <w:p w:rsidR="00D61451" w:rsidRPr="00D61451" w:rsidRDefault="00D61451" w:rsidP="00D6145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8" w:name="str_3"/>
      <w:bookmarkEnd w:id="8"/>
      <w:r w:rsidRPr="00D6145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Klasifikacija i kategorizacija objekata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9" w:name="clan_7"/>
      <w:bookmarkEnd w:id="9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7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Klase i kategorije objekata, u smislu ovog pravilnika, prikazane su u narednoj tabeli. </w:t>
      </w:r>
    </w:p>
    <w:tbl>
      <w:tblPr>
        <w:tblW w:w="5000" w:type="pct"/>
        <w:tblCellSpacing w:w="0" w:type="dxa"/>
        <w:tblBorders>
          <w:top w:val="inset" w:sz="4" w:space="0" w:color="000000"/>
          <w:left w:val="inset" w:sz="4" w:space="0" w:color="000000"/>
          <w:bottom w:val="inset" w:sz="4" w:space="0" w:color="000000"/>
          <w:right w:val="inset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77"/>
        <w:gridCol w:w="1783"/>
        <w:gridCol w:w="3441"/>
        <w:gridCol w:w="1296"/>
        <w:gridCol w:w="1023"/>
      </w:tblGrid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Naziv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Objašnjenje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Dodatni kriterijum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Klasifikacioni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Kategorija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10" w:name="str_4"/>
            <w:bookmarkEnd w:id="10"/>
            <w:r w:rsidRPr="00D614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STAMBENE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Stambene zgrade sa jednim stanom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Stambene zgrade sa jednim stanom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Izdvojene kuće za stanovanje ili povremeni boravak, kao što su porodične kuće, vile, vikendice, letnjikovci, planinske kolibe, lovačke kuće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P+1+Pk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111011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111012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111013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Kuće u nizu,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spojene zidom, ili niz spojenih kuća na strmini (terasama), u kojima svaki stan ima svoj krov i svoj ulaz direktno iz prizemlja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>Do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111021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111022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lastRenderedPageBreak/>
              <w:t xml:space="preserve">Stambene zgrade sa dva ili više stanova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Stambene zgrade sa dva stana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Stambene zgrade sa dva stana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Izdvojene kuće sa dva stana koji se koriste za stalno stanovanje ili povremeni boravak (za odmor i sl.)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P+1+Pk/PS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112113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Kuće u nizu, povezane zidom, ili niz kuća spojenih terasama (na strmini), sa dva stana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112122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Stambene zgrade sa tri ili više stanova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1122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Stambene zgrade sa tri ili više stanova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Izdvojene stambene zgrade sa tri stana, za stalno stanovanje ili za povremeni boravak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P+1+Pk/PS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112211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112212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112213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Izdvojene i ostale stambene zgrade sa više od tri stana, kao što su stambeni blokovi, kuće sa apartmanima i sl. u kojima su stanovi namenjeni za stalno stanovanje ili za povremeni boravak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112221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2.000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br/>
              <w:t xml:space="preserve">ili P+4+Pk (PS)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112222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Zgrade za stanovanje zajednica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stanovanje zajednica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zajedničko stanovanje,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uključujući stanove sa potpunom uslugom održavanja i čišćenja za starije osobe, studente, decu i druge društvene grupe, kao npr. domovi penzionera, ustanove i domove koji pružaju brigu za starije i hendikepirane osobe, radnička prenoćišta, studentske domove, sirotišta, prenoćišta uz zgrade internata, domove beskućnika, manastire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113001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113002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11" w:name="str_5"/>
            <w:bookmarkEnd w:id="11"/>
            <w:r w:rsidRPr="00D614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NESTAMBENE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Hoteli i slične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Hoteli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Hoteli i moteli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Hoteli, moteli, gostionice sa sobama, pansioni i slične zgrade za noćenje gostiju, s restoranom ili bez njega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121111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br/>
              <w:t xml:space="preserve">ili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121112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Restorani, barovi i slične ugostiteljske zgrade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Zasebne zgrade restorana, barova, kantina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121113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121114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Ostale zgrade za kratkotrajni boravak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zgrade za kratkotrajni boravak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Prenoćišta za omladinu (hostele), planinarski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domovi, dečiji i porodični kampovi, bungalovi za odmor, odmarališta, druge zgrade za odmor i noćenje izletnika koje nisu drugde razvrstane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121201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br/>
              <w:t xml:space="preserve">ili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121202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lastRenderedPageBreak/>
              <w:t xml:space="preserve">Poslovne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Poslovne zgrade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koje se upotrebljavaju u poslovne svrhe, za administrativne i upravne svrhe (banke, pošte, poslovne zgrade lokalne uprave i državnih tela i dr)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122011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122012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Konferencijski i kongresni centri, zgrade sudova i parlamenta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122021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122022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Zgrade za trgovinu na veliko i malo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trgovinu na veliko i malo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Trgovački centri, zgrade sa prodavnicama, robne kuće, izdvojene prodavnice, apoteke i butici, sajamske hale, prostori za aukcije i izložbe, zatvorene pijace, servisne stanice za motorna vozila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123001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br/>
              <w:t xml:space="preserve">ili P+1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123002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Zgrade za saobraćaj i komunikacije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Zgrade za komunikacije, stanice, terminali i slične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drumskog saobraćaja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s pripadajućim instalacijama i uređajima u njima na autobuskim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stanicama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Zgrade železničkog saobraćaja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s pripadajućim instalacijama i uređajima u njima na železničkim stanicama, na stanicama žičara, sedećih žičara,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Signalne (skretničarske) kućice, spremišta (remize) za lokomotive i vagone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vazdušnog saobraćaja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s pripadajućim instalacijama i uređajima u njima na civilnim i vojnim aerodromima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Hangari za avione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kontrolu letenja (kontrolni tornjevi)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vodenog saobraćaja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s pripadajućim instalacijama i uređajima u njima na lučkim terminalima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Svetionici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pošta i telekomunikacija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poštanskog prometa, telefonske centrale, telekomunikacijski centri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124151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Telefonske govornice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124152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televizijsko i radio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emitovanje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Zgrade za televizijsko i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radio emitovanje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Ostale zgrade za saobraćaj i komunikacije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124170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Garaže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Garaže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Samostalne zgrade garaža (nadzemne i podzemne) i parkirališta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124210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Ostave za bicikle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124220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Industrijske zgrade i skladišta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Industrijske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1251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Industrijske zgrade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Natkrivene zgrade koje se upotrebljavaju za industrijsku proizvodnju, npr. fabrike, radionice, klanice, pivare, hale za montažu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radionice do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125101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radionice preko 400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125102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sve osim radionica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125103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Rezervoari, silosi i skladišta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1252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Rezervoari i silosi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Rezervoari i cisterne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Rezervoari za naftu i gas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Silosi za cement i druge suve agregate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Zatvorena skladišta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Specijalizovana skladišta zatvorena s najmanje tri strane zidovima ili pregradama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1.500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P+1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1.500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P+1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Hladnjače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Natkrivena skladišta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Stalno natkrivena skladišta (s krovom) na otvorenom, s manje od tri zida ili bez zidova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1.500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Više od 1.500 m²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125232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Zgrade za kulturno-umetničku delatnost i zabavu, obrazovanje, bolnice i ostale zgrade za zdravstvenu zaštitu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Zgrade za kulturno-umetničku delatnost i zabavu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1261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Zgrade za kulturno-umetničku delatnost i zabavu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Bioskopi, koncertne dvorane, operske kuće, pozorišta,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126101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Dvorane za sastanke i višenamenske dvorane koje se uglavnom upotrebljavaju za kulturno-umetničku delatnost i zabavu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126102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Kazina, cirkusi, muzičke i plesne dvorane, plesne amaterske škole, diskoteke, paviljoni za promenadne koncerte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126103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u zoološkim vrtovima i botaničkim baštama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126104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Muzeji i biblioteke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1262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Muzeji i biblioteke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Muzeji, umetničke galerije, biblioteke, informaciono-dokumentarni centri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126201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čuvanje arhivske građe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126202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Školske zgrade i zgrade za naučnoistraživačke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1263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dečjih vrtića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u kojima se obavlja predškolsko obrazovanje (jaslice, vrtići)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osnovnih škola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osnovno obrazovanje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specijalnih škola za hendikepiranu decu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srednjih i ostalih škola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srednjih škola (npr. gimnazije, tehničke i srodne škole, industrijske i druge stručne škole)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Neprofesionalne vozačke škole za motorna vozila, za obuku letenja i upravljanje plovnim objektima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Škole za obrazovanje odraslih i škole kojima se ne može odrediti obrazovni stepen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fakulteta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univerziteta, fakulteta, umetničkih akademija, visokih i viših škola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naučnoistraživačku delatnost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koje se koriste za naučno istraživanje, istraživačke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126351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Meteorološke stanice, zgrade opservatorija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126352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Bolnice i ostale zgrade za zdravstvenu zaštitu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1264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bolnica i klinika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opštih i specijalnih bolnica i klinika u kojima se pruža medicinsko i hirurško lečenje i nega bolesnih i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povređenih osoba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Sanatorijumi i druge bolnice za duži oporavak i negu bolesnika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Psihijatrijske bolnice, porodilišta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Univerzitetske bolnice, bolnice za osobe na prevaspitanju, zatvorenike i vojnike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bolnica i lečilišta koje se koriste za termalno lečenje, talasoterapiju i funkcionalnu rehabilitaciju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Ustanove sa kombinovanom uslugom smeštaja, ishrane, nege i lečenja za starije osobe ili hendikepirana lica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zgrade za zdravstvenu zaštitu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domova zdravlja, zdravstvenih stanica, stanica za hitnu pomoć, poliklinike i lekarske ordinacije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Centri za transfuziju krvi, za prikupljanje majčinog mleka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Centri za zaštitu majki i dece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veterinarsko lečenje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veterinarskih stanica, bolnica i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privatnih ordinacija za lečenje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126430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Sportske dvorane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Sportske dvorane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sportove koji se održavaju u zatvorenom prostoru (košarkaška i teniska igrališta, plivališta, gimnastičke dvorane, hokej itd.)i koje imaju prostore za gledaoce (tribine, podeste, terase itd.) kao i za učesnike (tuševe, garderobe itd.)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126500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Ostale nestambene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Poljoprivredne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1271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Staje za stoku i živinarnici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Staje za krave, ovce i koze, konjušnice, svinjci, štenare i zgrade za uzgoj dr. životinja, industrijski i ostali živinarnici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600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visine do 25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visine preko 25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uzgoj, proizvodnju i smeštaj poljoprivrednih proizvoda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čuvanje i uzgoj poljoprivrednih proizvoda npr skladišta za poljoprivredne proizvode, ambari, koševi, trapovi, staklenici, vinarije, vinski podrumi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600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visine do 25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visine preko 25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Poljoprivredni silosi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Silosi za potrebe poljoprivredne proizvodnje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visine od 25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visine preko 25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poljoprivredne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zgrade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Garaže, hangari i druge zgrade za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smeštaj poljoprivrednih mašina i alata, kao i ostale poljoprivredne pomoćne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>do 600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 visine do 25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4.000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  <w:r w:rsidRPr="00D61451">
              <w:rPr>
                <w:rFonts w:ascii="Arial" w:eastAsia="Times New Roman" w:hAnsi="Arial" w:cs="Arial"/>
              </w:rPr>
              <w:t xml:space="preserve"> ili visine preko 25m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127143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lastRenderedPageBreak/>
              <w:t xml:space="preserve">Zgrade za obavljanje verskih i drugih obreda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1272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za obavljanje verskih obreda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Crkve, kapele, džamije, sinagoge, katedrale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127210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Zgrade na grobljima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Mrtvačnice, krematorijumi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127221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prostorije za ispraćaj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do 200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127222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>preko 200 m</w:t>
            </w:r>
            <w:r w:rsidRPr="00D61451">
              <w:rPr>
                <w:rFonts w:ascii="Arial" w:eastAsia="Times New Roman" w:hAnsi="Arial" w:cs="Arial"/>
                <w:sz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127223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građevine na grobljima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Grobnice sa spomenicima ili bez spomenika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127230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Istorijski ili zaštićeni spomenici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1273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Istorijski ili zaštićeni spomenici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Istorijske ili zaštićene zgrade, bilo koje vrste, koje se ne koriste u druge svrhe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127301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Zaštićene ruševine, arheološke iskopine i preistorijska nalazišta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127302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Kipovi, komemorativne, umetničke i dekorativne građevine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127303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Ostale zgrade, drugde neklasifikovane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1274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Kasarne i ostale zgrade za vojsku, policiju ili vatrogasce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Zatvori, kaznenopravni centri i sl.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127410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zgrade, drugde neklasifikovane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Nastrešnice na autobuskim stanicama, javni klozeti, perionice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127420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 OSTALE GRAĐEVINE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12" w:name="str_6"/>
            <w:bookmarkEnd w:id="12"/>
            <w:r w:rsidRPr="00D614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SAOBRAĆAJNA INFRASTRUKTURA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Autoputevi, putevi i ulice (za saobraćaj motornih vozila)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Autoputevi i ostali putevi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Autoputevi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Putevi koji su izgrađeni i namenjeni isključivo za saobraćaj motornih vozila, imaju najmanje četiri saobraćajne trake tj. Po dve za svaki smer vožnje, fizički odvojene (širine najmanje 3,25 m) i po jednu traku za zaustavljanje vozila u nuždi, bez ukrštanja sa poprečnim putevima i prugom u istom nivou.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211111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Sve potrebne instalacije (rasveta, signalizacija) koje omogućuju sigurno odvijanje saobraćaja i parkiranja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211112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Ostali putevi (za saobraćaj motornih vozila)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Putevi sa najmanje dve saobraćajne trake širine 3 m, kojima je omogućen siguran saobraćajni tok vozila brzinom od najmanje 60 km-h, po kojima se smeju kretati samo motorna vozila, uključujući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i raskrsnice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211121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Sve potrebne instalacije (rasveta, signalizacija) koje omogućuju sigurno odvijanje saobraćaja i parkiranja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211122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Ostali putevi i ulice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Ostali putevi i ulice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Ulice i putevi unutar gradova i ostalih naselja, seoski i šumski putevi i putevi na kojima se odvija saobraćaj motornih vozila, bicikala i zaprežnih vozila, uključujući raskrsnice, obilaznice i kružne tokove, otvorena parkirališta, pešačke staze i zone, trgovi, biciklističke i jahačke staze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211201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Sve potrebne instalacije (rasveta, signalizacija) koje omogućuju sigurno odvijanje saobraćaja i parkiranja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211202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Železničke pruge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Međumesne železničke pruge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Međumesne železničke pruge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Glavne železničke pruge javnog saobraćaja i sporedni koloseci (uključujući gornji i donji stroj pruge), železničke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stanice, železnički prelazi i raskrsnice i pruge u ranžiranim stanicama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212101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Sva potrebna železnička infrastruktura koja omogućava sigurno odvijanje saobraćaja (instalacije za rasvetu, signalizaciju, sigurnost i elektrifikaciju)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212102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Gradske železničke pruge</w:t>
            </w:r>
            <w:r w:rsidRPr="00D61451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2122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Gradske železničke pruge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Gradska i prigradska mreža železnice odvojena od ostalog saobraćaja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212211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Gradska podzemna železnica, nadzemna železnica, žičana železnica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212212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Instalacije za rasvetu, signalizaciju, sigurnost i elektrifikaciju pruga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212213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Tramvajske pruge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Tramvajske pruge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212221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Instalacije za rasvetu, signalizaciju, sigurnost i elektrifikaciju pruga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212222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Aerodromske staze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Aerodromske staze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Aerodromske staze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Staze za poletanje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213001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Instalacije za rasvetu, signalizaciju, sigurnost prometa pista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213002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Mostovi, vijadukti, tuneli i podzemni prolazi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Mostovi i vijadukti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Mostovi i vijadukti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Drumski i železnički mostovi (metalni, armirano betonski ili od dr. materijala) i vijadukti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214101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Instalacije za rasvetu, signalizaciju i sigurnost prometa na mostovima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214102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Pokretni mostovi, seoski i šumski mostovi sa šinama, pešački mostovi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214103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Tuneli i podzemni prolazi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Tuneli i podzemni prolazi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Drumski i železnički tuneli, galerije i podzemni prolazi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214201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Pešački podzemni prolazi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214202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Instalacije za rasvetu, signalizaciju i sigurnost prometa u tunelima i prolazima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214203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Luke, plovni kanali, brane i ostali hidrograđevinski objekti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Luke i plovni kanali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2151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Pomorske i rečne luke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Pomorske i rečne luke (pristaništa, dokovi, gatovi, molovi, itd.)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Vojna pristaništa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Dokovi (navozi) u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brodogradilištima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215113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Plovni kanali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Plovni kanali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215120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Građevine na rekama i kanalima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Građevine na rekama i kanalima (ustavi, mostovi i tuneli na kanalima), izgrađene obale i putevi za tegljenje uz obalu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215130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Brane i nasipi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2152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Brane i nasipi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Brane i slične konstrukcije za zadržavanje vode za bilo koju namenu: za potrebe hidroelektrana, navodnjavanje, regulaciju vodotoka, zaštitu od poplava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215201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Nasipi, građevine za zaštitu obala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215202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Akvadukti, hidrograđevinski objekti za odvodnjavanje i navodnjavanje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2153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Akvadukti, hidrograđevinski objekti za odvodnjavanje i navodnjavanje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Kanali za navodnjavanje i druge građevine za snabdevanje vodom radi kultivisanja zemljišta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215301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Akvadukti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215302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Drenaže, otvorene jame za odvođenje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215303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13" w:name="str_7"/>
            <w:bookmarkEnd w:id="13"/>
            <w:r w:rsidRPr="00D614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CEVOVODI, KOMUNIKACIONI I ELEKTRIČNI VODOVI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Međumesni (daljinski) cevovodi, komunikacioni i električni vodovi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Međumesni (daljinski) naftovodi i gasovodi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(daljinski) naftovodi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nadzemni, podzemni ili podmorski cevovodi za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transport sirove nafte i naftnih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Crpne stanice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221112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(daljinski) gasovodi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nadzemni, podzemni ili pomorski cevovodi za transport gasa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Crpne stanice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221122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(daljinski) cevovodi za hemijske i druge proizvode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nadzemni, podzemni ili podmorski cevovodi za hemijske i druge proizvode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221130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Međumesni (daljinski) vodovodi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(daljinski) vodovodi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nadzemni, podzemni ili podmorski vodovod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221210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građevine uz međumesne vodovode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Vodozahvati, građevine (uređaji) za čišćenje vode i crpne stanice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221220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Međumesni telekomunikacioni vodovi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telekomunikacioni vodovodi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nadzemni, podzemni ili podmorski telekomunikacioni vodovi, relejni sistemi, radio i televizijske ili kablovske mreže, relejni tornjevi, telekomunikacioni stubovi i infrastruktura za radiokomunikaciju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221300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Dalekovodi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Dalekovodi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Međumesni nadzemni ili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podzemni vodovi za distribuciju električne energije visokog ili srednjeg napona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221411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Stubovi dalekovoda (piloni)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221412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Transformatorske stanice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Transformatorske stanice i podstanice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221420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Lokalni cevovodi i vodovi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Lokalna mreža gasovoda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Lokalna mreža gasovoda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nadzemni ili podzemni cevovodi za distribuciju gasa (van zgrada)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Lokalni vodovodi, parovodi i toplovodi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vodovodi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cevovodi za distribuciju vode (mreža van zgrada)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222210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građevine u lokalnoj vodovodnoj mreži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Vodotornjevi i drugi rezervoari za vodu, izvorišta, fontane (česme), hidranti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222220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Parovodi i toplovodi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cevovodi za toplu vodu, paru ili kompromovani vazduh (cevi van zgrada)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222230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Kanalizaciona mreža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Javna kanalizaciona mreža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Spoljna kanalizaciona mreža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222311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Kanalizacioni kolektori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222312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Ostala kanalizaciona mreža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Spoljni kanalizacioni kanali i kolektori koji nisu u sklopu javne kanalizacije, npr.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u bolničkom ili fabričkom okrugu, turističkim naseljima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222320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Objekti za prikupljanje i prečišćavanje otpadnih 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Građevine s odgovarajućim uređajima za prečišćenje otpadnih voda ili bez njih (npr. sabirne jame, taložnice, separatori ulja, septičke jame)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222330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Lokalni, električni i telekomunikacioni vodovi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2224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električni vodovi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električni nadzemni ili podzemni vodovi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222410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Lokalne transformatorske stanice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Transformatorske stanice i podstanice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222420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telekomunikacioni vodovi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telekomunikacioni vodovi, nadzemni ili podzemni, kao i pomoćne instalacije (telegrafski stubovi itd)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222431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Lokalni televizijski kablovi i zajedničke antene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222432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14" w:name="str_8"/>
            <w:bookmarkEnd w:id="14"/>
            <w:r w:rsidRPr="00D614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SLOŽENE INDUSTRIJSKE GRAĐEVINE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Složeni industrijski objekti i postrojenja (elektrane, rafinerije itd.) koji nisu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Građevine za rudarstvo i vađenje nafte i gasa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2301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Građevine za rudarstvo i vađenje nafte i gasa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Objekti i postrojenje za rudarstvo, vađenje ugljovodonika, kamenolomi,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eksploatacija šljunka itd. (npr. stanice za utovar i istovar, tornjevi za provetravanje itd.)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230101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Objekti za proizvodnju gipsa, cementa, cigle i crepa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230102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Elektrane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2302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Elektrane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Objekti i oprema za proizvodnju električne energije npr. hidroelektrane, termoelektrane za ugalj, nuklearne elektrane, elektrane na vetar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230201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Objekti i postrojenja za obradu i preradu nuklearnog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230202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Peći za spaljivanje otpadaka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230203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Građevine i postrojenja za hemijsku industriju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2303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Građevine i postrojenja za hemijsku industriju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Građevinski objekti i postrojenja u hemijskoj industriji, petrohemijska postrojenja ili rafinerije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230301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Terminali za ugljovodonike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230302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Koksare i plinare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230303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Objekti i postrojenja u teškoj industriji, drugde neklasifikovani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2304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Objekti i postrojenja u teškoj industriji, drugde neklasifikovani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Objekti i instalacije u teškoj industriji, kao što su visoke peći, valjaonice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čelika, livnice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230400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15" w:name="str_9"/>
            <w:bookmarkEnd w:id="15"/>
            <w:r w:rsidRPr="00D614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OSTALE NEPOMENUTE GRAĐEVINE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Građevine za sport i rekreaciju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Sportski tereni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2411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Sportski tereni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Tereni i pripadajući objekti (osim zgrada) namenjeni za sportove koji se održavaju na otvorenom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241100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Ostale građevine za sport i rekreaciju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2412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Pristaništa u marinama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241210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građevine za sport i rekreaciju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Zabavni parkovi, kao i dr. građevine na otvorenom, uključujući i građevine na brdskim terenima (skijaške staze i liftovi, sedeće žičare itd.), igrališta za golf, sportska uzletišta, hipodromi, objekti koji se pretežno koriste za vodene sportove, oprema na plažama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241221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Javni vrtovi i parkovi, ZOO vrtovi i botaničke bašte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241222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Ostale građevine (osim zgrada) drugde neklasifikovane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 xml:space="preserve">242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Ostale građevine (osim zgrada) drugde neklasifikovane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Vojni objekti (utvrđenja, stražare, bunkeri, strelišta, centri za vojno testiranje)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242001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Objekti drugde neklasifikovani, </w:t>
            </w:r>
            <w:r w:rsidRPr="00D61451">
              <w:rPr>
                <w:rFonts w:ascii="Arial" w:eastAsia="Times New Roman" w:hAnsi="Arial" w:cs="Arial"/>
              </w:rPr>
              <w:lastRenderedPageBreak/>
              <w:t xml:space="preserve">uključujući mesta za lansiranje satelita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242002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  <w:tr w:rsidR="00D61451" w:rsidRPr="00D61451" w:rsidTr="00D6145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451" w:rsidRPr="00D61451" w:rsidRDefault="00D61451" w:rsidP="00D6145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Odlagalište smeća (deponije)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242003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451" w:rsidRPr="00D61451" w:rsidRDefault="00D61451" w:rsidP="00D6145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D61451">
              <w:rPr>
                <w:rFonts w:ascii="Arial" w:eastAsia="Times New Roman" w:hAnsi="Arial" w:cs="Arial"/>
              </w:rPr>
              <w:t xml:space="preserve">G </w:t>
            </w:r>
          </w:p>
        </w:tc>
      </w:tr>
    </w:tbl>
    <w:p w:rsidR="00D61451" w:rsidRPr="00D61451" w:rsidRDefault="00D61451" w:rsidP="00D6145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6" w:name="str_10"/>
      <w:bookmarkEnd w:id="16"/>
      <w:r w:rsidRPr="00D61451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Završna odredba </w:t>
      </w:r>
    </w:p>
    <w:p w:rsidR="00D61451" w:rsidRPr="00D61451" w:rsidRDefault="00D61451" w:rsidP="00D6145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7" w:name="clan_8"/>
      <w:bookmarkEnd w:id="17"/>
      <w:r w:rsidRPr="00D61451">
        <w:rPr>
          <w:rFonts w:ascii="Arial" w:eastAsia="Times New Roman" w:hAnsi="Arial" w:cs="Arial"/>
          <w:b/>
          <w:bCs/>
          <w:sz w:val="24"/>
          <w:szCs w:val="24"/>
        </w:rPr>
        <w:t xml:space="preserve">Član 8 </w:t>
      </w:r>
    </w:p>
    <w:p w:rsidR="00D61451" w:rsidRPr="00D61451" w:rsidRDefault="00D61451" w:rsidP="00D61451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61451">
        <w:rPr>
          <w:rFonts w:ascii="Arial" w:eastAsia="Times New Roman" w:hAnsi="Arial" w:cs="Arial"/>
        </w:rPr>
        <w:t xml:space="preserve">Ovaj pravilnik stupa na snagu narednog dana od dana objavljivanja u "Službenom glasniku Republike Srbije". </w:t>
      </w:r>
    </w:p>
    <w:p w:rsidR="00060718" w:rsidRDefault="00060718"/>
    <w:sectPr w:rsidR="00060718" w:rsidSect="00060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D61451"/>
    <w:rsid w:val="00060718"/>
    <w:rsid w:val="003020F2"/>
    <w:rsid w:val="00582333"/>
    <w:rsid w:val="0077684B"/>
    <w:rsid w:val="00A121FC"/>
    <w:rsid w:val="00D61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18"/>
  </w:style>
  <w:style w:type="paragraph" w:styleId="Heading6">
    <w:name w:val="heading 6"/>
    <w:basedOn w:val="Normal"/>
    <w:link w:val="Heading6Char"/>
    <w:uiPriority w:val="9"/>
    <w:qFormat/>
    <w:rsid w:val="00D6145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D6145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semiHidden/>
    <w:unhideWhenUsed/>
    <w:rsid w:val="00D61451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61451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D61451"/>
    <w:pPr>
      <w:spacing w:after="24" w:line="240" w:lineRule="auto"/>
    </w:pPr>
    <w:rPr>
      <w:rFonts w:ascii="Arial" w:eastAsia="Times New Roman" w:hAnsi="Arial" w:cs="Arial"/>
    </w:rPr>
  </w:style>
  <w:style w:type="paragraph" w:customStyle="1" w:styleId="tabelamolovani">
    <w:name w:val="tabelamolovani"/>
    <w:basedOn w:val="Normal"/>
    <w:rsid w:val="00D61451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normalred">
    <w:name w:val="normal_red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</w:rPr>
  </w:style>
  <w:style w:type="paragraph" w:customStyle="1" w:styleId="normalgreenback">
    <w:name w:val="normal_greenback"/>
    <w:basedOn w:val="Normal"/>
    <w:rsid w:val="00D61451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clan">
    <w:name w:val="clan"/>
    <w:basedOn w:val="Normal"/>
    <w:rsid w:val="00D6145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simboli">
    <w:name w:val="simboli"/>
    <w:basedOn w:val="Normal"/>
    <w:rsid w:val="00D61451"/>
    <w:pPr>
      <w:spacing w:before="100" w:beforeAutospacing="1" w:after="100" w:afterAutospacing="1" w:line="240" w:lineRule="auto"/>
    </w:pPr>
    <w:rPr>
      <w:rFonts w:ascii="Symbol" w:eastAsia="Times New Roman" w:hAnsi="Symbol" w:cs="Times New Roman"/>
    </w:rPr>
  </w:style>
  <w:style w:type="paragraph" w:customStyle="1" w:styleId="simboliindeks">
    <w:name w:val="simboliindeks"/>
    <w:basedOn w:val="Normal"/>
    <w:rsid w:val="00D61451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</w:rPr>
  </w:style>
  <w:style w:type="paragraph" w:customStyle="1" w:styleId="normal0">
    <w:name w:val="normal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D6145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normaltdb">
    <w:name w:val="normaltdb"/>
    <w:basedOn w:val="Normal"/>
    <w:rsid w:val="00D6145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</w:rPr>
  </w:style>
  <w:style w:type="paragraph" w:customStyle="1" w:styleId="samostalni">
    <w:name w:val="samostalni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tabelaobrazac">
    <w:name w:val="tabelaobrazac"/>
    <w:basedOn w:val="Normal"/>
    <w:rsid w:val="00D61451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tabelanaslov">
    <w:name w:val="tabelanaslov"/>
    <w:basedOn w:val="Normal"/>
    <w:rsid w:val="00D61451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tabelasm">
    <w:name w:val="tabela_sm"/>
    <w:basedOn w:val="Normal"/>
    <w:rsid w:val="00D61451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tabelasp">
    <w:name w:val="tabela_sp"/>
    <w:basedOn w:val="Normal"/>
    <w:rsid w:val="00D61451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tabelact">
    <w:name w:val="tabela_ct"/>
    <w:basedOn w:val="Normal"/>
    <w:rsid w:val="00D61451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naslov1">
    <w:name w:val="naslov1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aslov2">
    <w:name w:val="naslov2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naslov3">
    <w:name w:val="naslov3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</w:rPr>
  </w:style>
  <w:style w:type="paragraph" w:customStyle="1" w:styleId="normaluvuceni">
    <w:name w:val="normal_uvuceni"/>
    <w:basedOn w:val="Normal"/>
    <w:rsid w:val="00D61451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normaluvuceni2">
    <w:name w:val="normal_uvuceni2"/>
    <w:basedOn w:val="Normal"/>
    <w:rsid w:val="00D61451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</w:rPr>
  </w:style>
  <w:style w:type="paragraph" w:customStyle="1" w:styleId="normaluvuceni3">
    <w:name w:val="normal_uvuceni3"/>
    <w:basedOn w:val="Normal"/>
    <w:rsid w:val="00D61451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</w:rPr>
  </w:style>
  <w:style w:type="paragraph" w:customStyle="1" w:styleId="naslovpropisa1">
    <w:name w:val="naslovpropisa1"/>
    <w:basedOn w:val="Normal"/>
    <w:rsid w:val="00D61451"/>
    <w:pPr>
      <w:spacing w:before="100" w:beforeAutospacing="1" w:after="100" w:afterAutospacing="1" w:line="240" w:lineRule="auto"/>
      <w:ind w:right="650"/>
      <w:jc w:val="center"/>
    </w:pPr>
    <w:rPr>
      <w:rFonts w:ascii="Arial" w:eastAsia="Times New Roman" w:hAnsi="Arial" w:cs="Arial"/>
      <w:b/>
      <w:bCs/>
      <w:color w:val="FFE8BF"/>
      <w:sz w:val="36"/>
      <w:szCs w:val="36"/>
    </w:rPr>
  </w:style>
  <w:style w:type="paragraph" w:customStyle="1" w:styleId="naslovpropisa1a">
    <w:name w:val="naslovpropisa1a"/>
    <w:basedOn w:val="Normal"/>
    <w:rsid w:val="00D61451"/>
    <w:pPr>
      <w:spacing w:before="100" w:beforeAutospacing="1" w:after="100" w:afterAutospacing="1" w:line="240" w:lineRule="auto"/>
      <w:ind w:right="650"/>
      <w:jc w:val="center"/>
    </w:pPr>
    <w:rPr>
      <w:rFonts w:ascii="Arial" w:eastAsia="Times New Roman" w:hAnsi="Arial" w:cs="Arial"/>
      <w:b/>
      <w:bCs/>
      <w:color w:val="FFFFFF"/>
      <w:sz w:val="34"/>
      <w:szCs w:val="34"/>
    </w:rPr>
  </w:style>
  <w:style w:type="paragraph" w:customStyle="1" w:styleId="podnaslovpropisa">
    <w:name w:val="podnaslovpropisa"/>
    <w:basedOn w:val="Normal"/>
    <w:rsid w:val="00D61451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aslov4">
    <w:name w:val="naslov4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aslov5">
    <w:name w:val="naslov5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bold">
    <w:name w:val="normalbold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boldct">
    <w:name w:val="normalboldct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bolditalic">
    <w:name w:val="normalbolditalic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</w:rPr>
  </w:style>
  <w:style w:type="paragraph" w:customStyle="1" w:styleId="normalboldcentar">
    <w:name w:val="normalboldcentar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stepen">
    <w:name w:val="stepen"/>
    <w:basedOn w:val="Normal"/>
    <w:rsid w:val="00D6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</w:rPr>
  </w:style>
  <w:style w:type="paragraph" w:customStyle="1" w:styleId="indeks">
    <w:name w:val="indeks"/>
    <w:basedOn w:val="Normal"/>
    <w:rsid w:val="00D6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</w:rPr>
  </w:style>
  <w:style w:type="paragraph" w:customStyle="1" w:styleId="tbezokvira">
    <w:name w:val="tbezokvira"/>
    <w:basedOn w:val="Normal"/>
    <w:rsid w:val="00D61451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slovlevo">
    <w:name w:val="naslovlevo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bulletedni">
    <w:name w:val="bulletedni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praksa">
    <w:name w:val="normalpraksa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normalctzaglavlje">
    <w:name w:val="normalctzaglavlje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windings">
    <w:name w:val="windings"/>
    <w:basedOn w:val="Normal"/>
    <w:rsid w:val="00D61451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</w:rPr>
  </w:style>
  <w:style w:type="paragraph" w:customStyle="1" w:styleId="webdings">
    <w:name w:val="webdings"/>
    <w:basedOn w:val="Normal"/>
    <w:rsid w:val="00D61451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</w:rPr>
  </w:style>
  <w:style w:type="paragraph" w:customStyle="1" w:styleId="normalct">
    <w:name w:val="normalct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tabelamala">
    <w:name w:val="tabela_mala"/>
    <w:basedOn w:val="Normal"/>
    <w:rsid w:val="00D6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zmenanaslov">
    <w:name w:val="izmena_naslov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izmenapodnaslov">
    <w:name w:val="izmena_podnaslov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zmenaclan">
    <w:name w:val="izmena_clan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izmenatekst">
    <w:name w:val="izmena_tekst"/>
    <w:basedOn w:val="Normal"/>
    <w:rsid w:val="00D6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centar">
    <w:name w:val="normalcentar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centaritalic">
    <w:name w:val="normalcentaritalic"/>
    <w:basedOn w:val="Normal"/>
    <w:rsid w:val="00D614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normalitalic">
    <w:name w:val="normalitalic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tsaokvirom">
    <w:name w:val="tsaokvirom"/>
    <w:basedOn w:val="Normal"/>
    <w:rsid w:val="00D61451"/>
    <w:pPr>
      <w:pBdr>
        <w:top w:val="inset" w:sz="4" w:space="0" w:color="000000"/>
        <w:left w:val="inset" w:sz="4" w:space="0" w:color="000000"/>
        <w:bottom w:val="inset" w:sz="4" w:space="0" w:color="000000"/>
        <w:right w:val="inset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dole">
    <w:name w:val="t_okvirdole"/>
    <w:basedOn w:val="Normal"/>
    <w:rsid w:val="00D61451"/>
    <w:pPr>
      <w:pBdr>
        <w:top w:val="single" w:sz="2" w:space="0" w:color="000000"/>
        <w:left w:val="single" w:sz="2" w:space="0" w:color="000000"/>
        <w:bottom w:val="single" w:sz="4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gore">
    <w:name w:val="t_okvirgore"/>
    <w:basedOn w:val="Normal"/>
    <w:rsid w:val="00D61451"/>
    <w:pPr>
      <w:pBdr>
        <w:top w:val="single" w:sz="4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goredole">
    <w:name w:val="t_okvirgoredole"/>
    <w:basedOn w:val="Normal"/>
    <w:rsid w:val="00D61451"/>
    <w:pPr>
      <w:pBdr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levo">
    <w:name w:val="t_okvirlevo"/>
    <w:basedOn w:val="Normal"/>
    <w:rsid w:val="00D61451"/>
    <w:pPr>
      <w:pBdr>
        <w:top w:val="single" w:sz="2" w:space="0" w:color="000000"/>
        <w:left w:val="single" w:sz="4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desno">
    <w:name w:val="t_okvirdesno"/>
    <w:basedOn w:val="Normal"/>
    <w:rsid w:val="00D61451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levodesno">
    <w:name w:val="t_okvirlevodesno"/>
    <w:basedOn w:val="Normal"/>
    <w:rsid w:val="00D61451"/>
    <w:pPr>
      <w:pBdr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levodesnogore">
    <w:name w:val="t_okvirlevodesnogore"/>
    <w:basedOn w:val="Normal"/>
    <w:rsid w:val="00D61451"/>
    <w:pPr>
      <w:pBdr>
        <w:top w:val="single" w:sz="4" w:space="0" w:color="000000"/>
        <w:left w:val="single" w:sz="4" w:space="0" w:color="000000"/>
        <w:bottom w:val="single" w:sz="2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levodesnodole">
    <w:name w:val="t_okvirlevodesnodole"/>
    <w:basedOn w:val="Normal"/>
    <w:rsid w:val="00D61451"/>
    <w:pPr>
      <w:pBdr>
        <w:top w:val="single" w:sz="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levodole">
    <w:name w:val="t_okvirlevodole"/>
    <w:basedOn w:val="Normal"/>
    <w:rsid w:val="00D61451"/>
    <w:pPr>
      <w:pBdr>
        <w:top w:val="single" w:sz="2" w:space="0" w:color="000000"/>
        <w:left w:val="single" w:sz="4" w:space="0" w:color="000000"/>
        <w:bottom w:val="single" w:sz="4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desnodole">
    <w:name w:val="t_okvirdesnodole"/>
    <w:basedOn w:val="Normal"/>
    <w:rsid w:val="00D61451"/>
    <w:pPr>
      <w:pBdr>
        <w:top w:val="single" w:sz="2" w:space="0" w:color="000000"/>
        <w:left w:val="single" w:sz="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levogore">
    <w:name w:val="t_okvirlevogore"/>
    <w:basedOn w:val="Normal"/>
    <w:rsid w:val="00D61451"/>
    <w:pPr>
      <w:pBdr>
        <w:top w:val="single" w:sz="4" w:space="0" w:color="000000"/>
        <w:left w:val="single" w:sz="4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desnogore">
    <w:name w:val="t_okvirdesnogore"/>
    <w:basedOn w:val="Normal"/>
    <w:rsid w:val="00D61451"/>
    <w:pPr>
      <w:pBdr>
        <w:top w:val="single" w:sz="4" w:space="0" w:color="000000"/>
        <w:left w:val="single" w:sz="2" w:space="0" w:color="000000"/>
        <w:bottom w:val="single" w:sz="2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goredoledesno">
    <w:name w:val="t_okvirgoredoledesno"/>
    <w:basedOn w:val="Normal"/>
    <w:rsid w:val="00D61451"/>
    <w:pPr>
      <w:pBdr>
        <w:top w:val="single" w:sz="4" w:space="0" w:color="000000"/>
        <w:left w:val="single" w:sz="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kvirgoredolelevo">
    <w:name w:val="t_okvirgoredolelevo"/>
    <w:basedOn w:val="Normal"/>
    <w:rsid w:val="00D6145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prored">
    <w:name w:val="normalprored"/>
    <w:basedOn w:val="Normal"/>
    <w:rsid w:val="00D61451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10---deo">
    <w:name w:val="wyq010---deo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</w:rPr>
  </w:style>
  <w:style w:type="paragraph" w:customStyle="1" w:styleId="wyq020---poddeo">
    <w:name w:val="wyq020---poddeo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</w:rPr>
  </w:style>
  <w:style w:type="paragraph" w:customStyle="1" w:styleId="wyq030---glava">
    <w:name w:val="wyq030---glava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</w:rPr>
  </w:style>
  <w:style w:type="paragraph" w:customStyle="1" w:styleId="wyq040---podglava-kurziv-bold">
    <w:name w:val="wyq040---podglava-kurziv-bold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</w:rPr>
  </w:style>
  <w:style w:type="paragraph" w:customStyle="1" w:styleId="wyq045---podglava-kurziv">
    <w:name w:val="wyq045---podglava-kurziv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</w:rPr>
  </w:style>
  <w:style w:type="paragraph" w:customStyle="1" w:styleId="wyq050---odeljak">
    <w:name w:val="wyq050---odelja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060---pododeljak">
    <w:name w:val="wyq060---pododelja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wyq070---podpododeljak-kurziv">
    <w:name w:val="wyq070---podpododeljak-kurziv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</w:rPr>
  </w:style>
  <w:style w:type="paragraph" w:customStyle="1" w:styleId="wyq080---odsek">
    <w:name w:val="wyq080---odse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090---pododsek">
    <w:name w:val="wyq090---pododse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paragraph" w:customStyle="1" w:styleId="wyq100---naslov-grupe-clanova-kurziv">
    <w:name w:val="wyq100---naslov-grupe-clanova-kurziv"/>
    <w:basedOn w:val="Normal"/>
    <w:rsid w:val="00D61451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wyq110---naslov-clana">
    <w:name w:val="wyq110---naslov-clana"/>
    <w:basedOn w:val="Normal"/>
    <w:rsid w:val="00D61451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wyq120---podnaslov-clana">
    <w:name w:val="wyq120---podnaslov-clana"/>
    <w:basedOn w:val="Normal"/>
    <w:rsid w:val="00D61451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010---deo">
    <w:name w:val="010---deo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</w:rPr>
  </w:style>
  <w:style w:type="paragraph" w:customStyle="1" w:styleId="020---poddeo">
    <w:name w:val="020---poddeo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</w:rPr>
  </w:style>
  <w:style w:type="paragraph" w:customStyle="1" w:styleId="030---glava">
    <w:name w:val="030---glava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</w:rPr>
  </w:style>
  <w:style w:type="paragraph" w:customStyle="1" w:styleId="040---podglava-kurziv-bold">
    <w:name w:val="040---podglava-kurziv-bold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</w:rPr>
  </w:style>
  <w:style w:type="paragraph" w:customStyle="1" w:styleId="045---podglava-kurziv">
    <w:name w:val="045---podglava-kurziv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</w:rPr>
  </w:style>
  <w:style w:type="paragraph" w:customStyle="1" w:styleId="050---odeljak">
    <w:name w:val="050---odelja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060---pododeljak">
    <w:name w:val="060---pododelja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070---podpododeljak-kurziv">
    <w:name w:val="070---podpododeljak-kurziv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</w:rPr>
  </w:style>
  <w:style w:type="paragraph" w:customStyle="1" w:styleId="080---odsek">
    <w:name w:val="080---odse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090---pododsek">
    <w:name w:val="090---pododsek"/>
    <w:basedOn w:val="Normal"/>
    <w:rsid w:val="00D61451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paragraph" w:customStyle="1" w:styleId="100---naslov-grupe-clanova-kurziv">
    <w:name w:val="100---naslov-grupe-clanova-kurziv"/>
    <w:basedOn w:val="Normal"/>
    <w:rsid w:val="00D61451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110---naslov-clana">
    <w:name w:val="110---naslov-clana"/>
    <w:basedOn w:val="Normal"/>
    <w:rsid w:val="00D61451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20---podnaslov-clana">
    <w:name w:val="120---podnaslov-clana"/>
    <w:basedOn w:val="Normal"/>
    <w:rsid w:val="00D61451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uvuceni">
    <w:name w:val="uvuceni"/>
    <w:basedOn w:val="Normal"/>
    <w:rsid w:val="00D61451"/>
    <w:pPr>
      <w:spacing w:after="24" w:line="240" w:lineRule="auto"/>
      <w:ind w:left="720" w:hanging="288"/>
    </w:pPr>
    <w:rPr>
      <w:rFonts w:ascii="Arial" w:eastAsia="Times New Roman" w:hAnsi="Arial" w:cs="Arial"/>
    </w:rPr>
  </w:style>
  <w:style w:type="paragraph" w:customStyle="1" w:styleId="uvuceni2">
    <w:name w:val="uvuceni2"/>
    <w:basedOn w:val="Normal"/>
    <w:rsid w:val="00D61451"/>
    <w:pPr>
      <w:spacing w:after="24" w:line="240" w:lineRule="auto"/>
      <w:ind w:left="720" w:hanging="408"/>
    </w:pPr>
    <w:rPr>
      <w:rFonts w:ascii="Arial" w:eastAsia="Times New Roman" w:hAnsi="Arial" w:cs="Arial"/>
    </w:rPr>
  </w:style>
  <w:style w:type="paragraph" w:customStyle="1" w:styleId="tabelaepress">
    <w:name w:val="tabela_epress"/>
    <w:basedOn w:val="Normal"/>
    <w:rsid w:val="00D61451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izmred">
    <w:name w:val="izm_red"/>
    <w:basedOn w:val="Normal"/>
    <w:rsid w:val="00D6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izmgreen">
    <w:name w:val="izm_green"/>
    <w:basedOn w:val="Normal"/>
    <w:rsid w:val="00D6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</w:rPr>
  </w:style>
  <w:style w:type="paragraph" w:customStyle="1" w:styleId="izmgreenback">
    <w:name w:val="izm_greenback"/>
    <w:basedOn w:val="Normal"/>
    <w:rsid w:val="00D61451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t">
    <w:name w:val="ct"/>
    <w:basedOn w:val="Normal"/>
    <w:rsid w:val="00D6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</w:rPr>
  </w:style>
  <w:style w:type="paragraph" w:customStyle="1" w:styleId="hrct">
    <w:name w:val="hr_ct"/>
    <w:basedOn w:val="Normal"/>
    <w:rsid w:val="00D61451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1"/>
    <w:basedOn w:val="Normal"/>
    <w:rsid w:val="00D6145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</w:rPr>
  </w:style>
  <w:style w:type="paragraph" w:customStyle="1" w:styleId="s2">
    <w:name w:val="s2"/>
    <w:basedOn w:val="Normal"/>
    <w:rsid w:val="00D61451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2"/>
      <w:szCs w:val="12"/>
    </w:rPr>
  </w:style>
  <w:style w:type="paragraph" w:customStyle="1" w:styleId="s3">
    <w:name w:val="s3"/>
    <w:basedOn w:val="Normal"/>
    <w:rsid w:val="00D61451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1"/>
      <w:szCs w:val="11"/>
    </w:rPr>
  </w:style>
  <w:style w:type="paragraph" w:customStyle="1" w:styleId="s4">
    <w:name w:val="s4"/>
    <w:basedOn w:val="Normal"/>
    <w:rsid w:val="00D61451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1"/>
      <w:szCs w:val="11"/>
    </w:rPr>
  </w:style>
  <w:style w:type="paragraph" w:customStyle="1" w:styleId="s5">
    <w:name w:val="s5"/>
    <w:basedOn w:val="Normal"/>
    <w:rsid w:val="00D61451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0"/>
      <w:szCs w:val="10"/>
    </w:rPr>
  </w:style>
  <w:style w:type="paragraph" w:customStyle="1" w:styleId="s6">
    <w:name w:val="s6"/>
    <w:basedOn w:val="Normal"/>
    <w:rsid w:val="00D61451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0"/>
      <w:szCs w:val="10"/>
    </w:rPr>
  </w:style>
  <w:style w:type="paragraph" w:customStyle="1" w:styleId="s7">
    <w:name w:val="s7"/>
    <w:basedOn w:val="Normal"/>
    <w:rsid w:val="00D61451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9"/>
      <w:szCs w:val="9"/>
    </w:rPr>
  </w:style>
  <w:style w:type="paragraph" w:customStyle="1" w:styleId="s8">
    <w:name w:val="s8"/>
    <w:basedOn w:val="Normal"/>
    <w:rsid w:val="00D61451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9"/>
      <w:szCs w:val="9"/>
    </w:rPr>
  </w:style>
  <w:style w:type="paragraph" w:customStyle="1" w:styleId="s9">
    <w:name w:val="s9"/>
    <w:basedOn w:val="Normal"/>
    <w:rsid w:val="00D61451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9"/>
      <w:szCs w:val="9"/>
    </w:rPr>
  </w:style>
  <w:style w:type="paragraph" w:customStyle="1" w:styleId="s10">
    <w:name w:val="s10"/>
    <w:basedOn w:val="Normal"/>
    <w:rsid w:val="00D61451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9"/>
      <w:szCs w:val="9"/>
    </w:rPr>
  </w:style>
  <w:style w:type="paragraph" w:customStyle="1" w:styleId="s11">
    <w:name w:val="s11"/>
    <w:basedOn w:val="Normal"/>
    <w:rsid w:val="00D61451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9"/>
      <w:szCs w:val="9"/>
    </w:rPr>
  </w:style>
  <w:style w:type="paragraph" w:customStyle="1" w:styleId="s12">
    <w:name w:val="s12"/>
    <w:basedOn w:val="Normal"/>
    <w:rsid w:val="00D61451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9"/>
      <w:szCs w:val="9"/>
    </w:rPr>
  </w:style>
  <w:style w:type="character" w:customStyle="1" w:styleId="stepen1">
    <w:name w:val="stepen1"/>
    <w:basedOn w:val="DefaultParagraphFont"/>
    <w:rsid w:val="00D61451"/>
    <w:rPr>
      <w:sz w:val="15"/>
      <w:szCs w:val="15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1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3598</Words>
  <Characters>20514</Characters>
  <Application>Microsoft Office Word</Application>
  <DocSecurity>0</DocSecurity>
  <Lines>170</Lines>
  <Paragraphs>48</Paragraphs>
  <ScaleCrop>false</ScaleCrop>
  <Company>Microsoft</Company>
  <LinksUpToDate>false</LinksUpToDate>
  <CharactersWithSpaces>24064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Korisnik</cp:lastModifiedBy>
  <cp:revision>2</cp:revision>
  <dcterms:created xsi:type="dcterms:W3CDTF">2022-09-26T09:24:00Z</dcterms:created>
  <dcterms:modified xsi:type="dcterms:W3CDTF">2022-09-26T09:24:00Z</dcterms:modified>
</cp:coreProperties>
</file>